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A555" w14:textId="0B4DC877" w:rsidR="00FB15C4" w:rsidRPr="00FB15C4" w:rsidRDefault="00FB15C4" w:rsidP="00FB15C4">
      <w:pPr>
        <w:jc w:val="center"/>
        <w:rPr>
          <w:b/>
          <w:bCs/>
          <w:sz w:val="32"/>
          <w:szCs w:val="32"/>
        </w:rPr>
      </w:pPr>
      <w:r w:rsidRPr="00FB15C4">
        <w:rPr>
          <w:b/>
          <w:bCs/>
          <w:sz w:val="32"/>
          <w:szCs w:val="32"/>
        </w:rPr>
        <w:t xml:space="preserve">Understanding </w:t>
      </w:r>
      <w:r w:rsidR="002C6583">
        <w:rPr>
          <w:b/>
          <w:bCs/>
          <w:sz w:val="32"/>
          <w:szCs w:val="32"/>
        </w:rPr>
        <w:t>Computational Drug discovery</w:t>
      </w:r>
      <w:r w:rsidRPr="00FB15C4">
        <w:rPr>
          <w:b/>
          <w:bCs/>
          <w:sz w:val="32"/>
          <w:szCs w:val="32"/>
        </w:rPr>
        <w:t>: A Beginner's Guide</w:t>
      </w:r>
    </w:p>
    <w:p w14:paraId="3B895AFC" w14:textId="77777777" w:rsidR="009E1027" w:rsidRPr="009E1027" w:rsidRDefault="009E1027" w:rsidP="009E1027">
      <w:pPr>
        <w:rPr>
          <w:b/>
          <w:bCs/>
        </w:rPr>
      </w:pPr>
      <w:r w:rsidRPr="009E1027">
        <w:rPr>
          <w:b/>
          <w:bCs/>
        </w:rPr>
        <w:t>Section 1: Introduction to Computational Drug Discovery:</w:t>
      </w:r>
    </w:p>
    <w:p w14:paraId="1F743FCE" w14:textId="77777777" w:rsidR="009E1027" w:rsidRPr="009E1027" w:rsidRDefault="009E1027" w:rsidP="009E1027">
      <w:r w:rsidRPr="009E1027">
        <w:t>Computational Drug Discovery is like having a high-tech compass in the search for new medicines. It uses computer simulations and data analysis to find potential drug candidates faster and more efficiently.</w:t>
      </w:r>
    </w:p>
    <w:p w14:paraId="49C07589" w14:textId="77777777" w:rsidR="009E1027" w:rsidRPr="009E1027" w:rsidRDefault="009E1027" w:rsidP="009E1027">
      <w:pPr>
        <w:rPr>
          <w:b/>
          <w:bCs/>
        </w:rPr>
      </w:pPr>
    </w:p>
    <w:p w14:paraId="7769EF58" w14:textId="77777777" w:rsidR="009E1027" w:rsidRPr="009E1027" w:rsidRDefault="009E1027" w:rsidP="009E1027">
      <w:pPr>
        <w:rPr>
          <w:b/>
          <w:bCs/>
        </w:rPr>
      </w:pPr>
      <w:r w:rsidRPr="009E1027">
        <w:rPr>
          <w:b/>
          <w:bCs/>
        </w:rPr>
        <w:t>Section 2: Molecular Targets and Disease:</w:t>
      </w:r>
    </w:p>
    <w:p w14:paraId="360FF65C" w14:textId="77777777" w:rsidR="009E1027" w:rsidRPr="009E1027" w:rsidRDefault="009E1027" w:rsidP="009E1027">
      <w:r w:rsidRPr="009E1027">
        <w:t xml:space="preserve">In this step, scientists identify the specific biological "locks" (molecular targets) that are involved in diseases. Computational tools like BLAST and </w:t>
      </w:r>
      <w:proofErr w:type="spellStart"/>
      <w:r w:rsidRPr="009E1027">
        <w:t>UniProt</w:t>
      </w:r>
      <w:proofErr w:type="spellEnd"/>
      <w:r w:rsidRPr="009E1027">
        <w:t xml:space="preserve"> help researchers discover these targets by sifting through vast databases of genetic and protein information.</w:t>
      </w:r>
    </w:p>
    <w:p w14:paraId="1D6AF6C6" w14:textId="77777777" w:rsidR="009E1027" w:rsidRPr="009E1027" w:rsidRDefault="009E1027" w:rsidP="009E1027">
      <w:pPr>
        <w:rPr>
          <w:b/>
          <w:bCs/>
        </w:rPr>
      </w:pPr>
    </w:p>
    <w:p w14:paraId="2B89CB1E" w14:textId="77777777" w:rsidR="009E1027" w:rsidRPr="009E1027" w:rsidRDefault="009E1027" w:rsidP="009E1027">
      <w:pPr>
        <w:rPr>
          <w:b/>
          <w:bCs/>
        </w:rPr>
      </w:pPr>
      <w:r w:rsidRPr="009E1027">
        <w:rPr>
          <w:b/>
          <w:bCs/>
        </w:rPr>
        <w:t>Section 3: Virtual Screening:</w:t>
      </w:r>
    </w:p>
    <w:p w14:paraId="604218C9" w14:textId="77777777" w:rsidR="009E1027" w:rsidRPr="009E1027" w:rsidRDefault="009E1027" w:rsidP="009E1027">
      <w:r w:rsidRPr="009E1027">
        <w:t xml:space="preserve">Virtual screening is akin to testing thousands of keys (molecules) against our locks (targets) without stepping into a laboratory. Software like </w:t>
      </w:r>
      <w:proofErr w:type="spellStart"/>
      <w:r w:rsidRPr="009E1027">
        <w:t>AutoDock</w:t>
      </w:r>
      <w:proofErr w:type="spellEnd"/>
      <w:r w:rsidRPr="009E1027">
        <w:t xml:space="preserve"> and Glide allows scientists to predict which molecules are most likely to bind to the target and potentially treat the disease.</w:t>
      </w:r>
    </w:p>
    <w:p w14:paraId="62BDBD85" w14:textId="77777777" w:rsidR="009E1027" w:rsidRPr="009E1027" w:rsidRDefault="009E1027" w:rsidP="009E1027">
      <w:pPr>
        <w:rPr>
          <w:b/>
          <w:bCs/>
        </w:rPr>
      </w:pPr>
    </w:p>
    <w:p w14:paraId="241C83BD" w14:textId="77777777" w:rsidR="009E1027" w:rsidRPr="009E1027" w:rsidRDefault="009E1027" w:rsidP="009E1027">
      <w:pPr>
        <w:rPr>
          <w:b/>
          <w:bCs/>
        </w:rPr>
      </w:pPr>
      <w:r w:rsidRPr="009E1027">
        <w:rPr>
          <w:b/>
          <w:bCs/>
        </w:rPr>
        <w:t>Section 4: Molecular Dynamics in Drug Discovery:</w:t>
      </w:r>
    </w:p>
    <w:p w14:paraId="74F6BD21" w14:textId="77777777" w:rsidR="009E1027" w:rsidRPr="009E1027" w:rsidRDefault="009E1027" w:rsidP="009E1027">
      <w:r w:rsidRPr="009E1027">
        <w:t>Molecular dynamics simulations act like a magnifying glass, showing us how a potential drug (the key) interacts with the target (the lock) at the atomic level. Tools like GROMACS and NAMD simulate these interactions, helping researchers understand the binding process better.</w:t>
      </w:r>
    </w:p>
    <w:p w14:paraId="38C2822A" w14:textId="77777777" w:rsidR="009E1027" w:rsidRPr="009E1027" w:rsidRDefault="009E1027" w:rsidP="009E1027">
      <w:pPr>
        <w:rPr>
          <w:b/>
          <w:bCs/>
        </w:rPr>
      </w:pPr>
    </w:p>
    <w:p w14:paraId="190863BF" w14:textId="77777777" w:rsidR="009E1027" w:rsidRPr="009E1027" w:rsidRDefault="009E1027" w:rsidP="009E1027">
      <w:pPr>
        <w:rPr>
          <w:b/>
          <w:bCs/>
        </w:rPr>
      </w:pPr>
      <w:r w:rsidRPr="009E1027">
        <w:rPr>
          <w:b/>
          <w:bCs/>
        </w:rPr>
        <w:t>Section 5: Ligand-Based Drug Design:</w:t>
      </w:r>
    </w:p>
    <w:p w14:paraId="71E74BBC" w14:textId="77777777" w:rsidR="009E1027" w:rsidRPr="009E1027" w:rsidRDefault="009E1027" w:rsidP="009E1027">
      <w:r w:rsidRPr="009E1027">
        <w:t>This is like crafting a custom-made key for a specific lock. Computational methods, such as QSAR (Quantitative Structure-Activity Relationship) modeling and pharmacophore analysis, help design molecules that perfectly fit the target, increasing the chances of success.</w:t>
      </w:r>
    </w:p>
    <w:p w14:paraId="515151B9" w14:textId="77777777" w:rsidR="009E1027" w:rsidRPr="009E1027" w:rsidRDefault="009E1027" w:rsidP="009E1027">
      <w:pPr>
        <w:rPr>
          <w:b/>
          <w:bCs/>
        </w:rPr>
      </w:pPr>
    </w:p>
    <w:p w14:paraId="37B90BBC" w14:textId="77777777" w:rsidR="009E1027" w:rsidRPr="009E1027" w:rsidRDefault="009E1027" w:rsidP="009E1027">
      <w:pPr>
        <w:rPr>
          <w:b/>
          <w:bCs/>
        </w:rPr>
      </w:pPr>
      <w:r w:rsidRPr="009E1027">
        <w:rPr>
          <w:b/>
          <w:bCs/>
        </w:rPr>
        <w:t>Section 6: Real-World Examples and Tools:</w:t>
      </w:r>
    </w:p>
    <w:p w14:paraId="510409DB" w14:textId="77777777" w:rsidR="009E1027" w:rsidRPr="009E1027" w:rsidRDefault="009E1027" w:rsidP="009E1027">
      <w:r w:rsidRPr="009E1027">
        <w:t xml:space="preserve">Explore success stories in computational drug discovery, such as the discovery of HIV protease inhibitors using molecular modeling. Tools like Schrödinger and </w:t>
      </w:r>
      <w:proofErr w:type="spellStart"/>
      <w:r w:rsidRPr="009E1027">
        <w:t>ChemAxon</w:t>
      </w:r>
      <w:proofErr w:type="spellEnd"/>
      <w:r w:rsidRPr="009E1027">
        <w:t xml:space="preserve"> have been pivotal in these discoveries, making drug design more efficient.</w:t>
      </w:r>
    </w:p>
    <w:p w14:paraId="22FAF93E" w14:textId="77777777" w:rsidR="009E1027" w:rsidRPr="009E1027" w:rsidRDefault="009E1027" w:rsidP="009E1027">
      <w:pPr>
        <w:rPr>
          <w:b/>
          <w:bCs/>
        </w:rPr>
      </w:pPr>
    </w:p>
    <w:p w14:paraId="11387B78" w14:textId="77777777" w:rsidR="009E1027" w:rsidRPr="009E1027" w:rsidRDefault="009E1027" w:rsidP="009E1027">
      <w:pPr>
        <w:rPr>
          <w:b/>
          <w:bCs/>
        </w:rPr>
      </w:pPr>
      <w:r w:rsidRPr="009E1027">
        <w:rPr>
          <w:b/>
          <w:bCs/>
        </w:rPr>
        <w:t>Section 7: Challenges and Future Directions:</w:t>
      </w:r>
    </w:p>
    <w:p w14:paraId="4E613105" w14:textId="77777777" w:rsidR="009E1027" w:rsidRDefault="009E1027" w:rsidP="009E1027">
      <w:r w:rsidRPr="009E1027">
        <w:lastRenderedPageBreak/>
        <w:t>Despite its promise, computational drug discovery faces challenges like data availability and accuracy. The future holds exciting prospects, including the integration of artificial intelligence and machine learning to accelerate drug discovery even further.</w:t>
      </w:r>
    </w:p>
    <w:p w14:paraId="5176881A" w14:textId="77777777" w:rsidR="009E1027" w:rsidRDefault="009E1027" w:rsidP="009E1027"/>
    <w:p w14:paraId="3B93D274" w14:textId="01A27BDD" w:rsidR="00FB15C4" w:rsidRPr="009E1027" w:rsidRDefault="009E1027" w:rsidP="009E1027">
      <w:pPr>
        <w:rPr>
          <w:sz w:val="32"/>
          <w:szCs w:val="32"/>
        </w:rPr>
      </w:pPr>
      <w:r w:rsidRPr="009E1027">
        <w:rPr>
          <w:sz w:val="32"/>
          <w:szCs w:val="32"/>
        </w:rPr>
        <w:t xml:space="preserve"> </w:t>
      </w:r>
      <w:r w:rsidR="00FB15C4" w:rsidRPr="009E1027">
        <w:rPr>
          <w:sz w:val="32"/>
          <w:szCs w:val="32"/>
        </w:rPr>
        <w:t>Watch This YouTube Video for more Information:</w:t>
      </w:r>
    </w:p>
    <w:p w14:paraId="48A6EBCA" w14:textId="25171C82" w:rsidR="00FB15C4" w:rsidRDefault="006905EB" w:rsidP="006905EB">
      <w:pPr>
        <w:jc w:val="center"/>
        <w:rPr>
          <w:b/>
          <w:bCs/>
        </w:rPr>
      </w:pPr>
      <w:hyperlink r:id="rId4" w:history="1">
        <w:r w:rsidRPr="00AF7C42">
          <w:rPr>
            <w:rStyle w:val="Hyperlink"/>
            <w:b/>
            <w:bCs/>
          </w:rPr>
          <w:t>https://www.youtube.com/watch?v=TzThyoL4sU4&amp;t=68s</w:t>
        </w:r>
      </w:hyperlink>
    </w:p>
    <w:p w14:paraId="2C6C9D7D" w14:textId="77777777" w:rsidR="006905EB" w:rsidRPr="00FB15C4" w:rsidRDefault="006905EB" w:rsidP="006905EB">
      <w:pPr>
        <w:jc w:val="center"/>
        <w:rPr>
          <w:b/>
          <w:bCs/>
        </w:rPr>
      </w:pPr>
    </w:p>
    <w:sectPr w:rsidR="006905EB" w:rsidRPr="00FB1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C4"/>
    <w:rsid w:val="002427CF"/>
    <w:rsid w:val="002C6583"/>
    <w:rsid w:val="00596F57"/>
    <w:rsid w:val="006905EB"/>
    <w:rsid w:val="00945130"/>
    <w:rsid w:val="009E1027"/>
    <w:rsid w:val="00A300BD"/>
    <w:rsid w:val="00BF3AA3"/>
    <w:rsid w:val="00FB1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965B"/>
  <w15:chartTrackingRefBased/>
  <w15:docId w15:val="{ADC7C1BF-1FFB-43E7-9DEE-D73A2E4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5C4"/>
    <w:rPr>
      <w:color w:val="0563C1" w:themeColor="hyperlink"/>
      <w:u w:val="single"/>
    </w:rPr>
  </w:style>
  <w:style w:type="character" w:styleId="UnresolvedMention">
    <w:name w:val="Unresolved Mention"/>
    <w:basedOn w:val="DefaultParagraphFont"/>
    <w:uiPriority w:val="99"/>
    <w:semiHidden/>
    <w:unhideWhenUsed/>
    <w:rsid w:val="00FB1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8840">
      <w:bodyDiv w:val="1"/>
      <w:marLeft w:val="0"/>
      <w:marRight w:val="0"/>
      <w:marTop w:val="0"/>
      <w:marBottom w:val="0"/>
      <w:divBdr>
        <w:top w:val="none" w:sz="0" w:space="0" w:color="auto"/>
        <w:left w:val="none" w:sz="0" w:space="0" w:color="auto"/>
        <w:bottom w:val="none" w:sz="0" w:space="0" w:color="auto"/>
        <w:right w:val="none" w:sz="0" w:space="0" w:color="auto"/>
      </w:divBdr>
      <w:divsChild>
        <w:div w:id="1551574303">
          <w:marLeft w:val="0"/>
          <w:marRight w:val="0"/>
          <w:marTop w:val="0"/>
          <w:marBottom w:val="0"/>
          <w:divBdr>
            <w:top w:val="single" w:sz="2" w:space="0" w:color="D9D9E3"/>
            <w:left w:val="single" w:sz="2" w:space="0" w:color="D9D9E3"/>
            <w:bottom w:val="single" w:sz="2" w:space="0" w:color="D9D9E3"/>
            <w:right w:val="single" w:sz="2" w:space="0" w:color="D9D9E3"/>
          </w:divBdr>
          <w:divsChild>
            <w:div w:id="1592815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57135401">
          <w:marLeft w:val="0"/>
          <w:marRight w:val="0"/>
          <w:marTop w:val="0"/>
          <w:marBottom w:val="0"/>
          <w:divBdr>
            <w:top w:val="single" w:sz="2" w:space="0" w:color="D9D9E3"/>
            <w:left w:val="single" w:sz="2" w:space="0" w:color="D9D9E3"/>
            <w:bottom w:val="single" w:sz="2" w:space="0" w:color="D9D9E3"/>
            <w:right w:val="single" w:sz="2" w:space="0" w:color="D9D9E3"/>
          </w:divBdr>
          <w:divsChild>
            <w:div w:id="954214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360398">
      <w:bodyDiv w:val="1"/>
      <w:marLeft w:val="0"/>
      <w:marRight w:val="0"/>
      <w:marTop w:val="0"/>
      <w:marBottom w:val="0"/>
      <w:divBdr>
        <w:top w:val="none" w:sz="0" w:space="0" w:color="auto"/>
        <w:left w:val="none" w:sz="0" w:space="0" w:color="auto"/>
        <w:bottom w:val="none" w:sz="0" w:space="0" w:color="auto"/>
        <w:right w:val="none" w:sz="0" w:space="0" w:color="auto"/>
      </w:divBdr>
    </w:div>
    <w:div w:id="16066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zThyoL4sU4&amp;t=6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321</Words>
  <Characters>2019</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Abouhajal</dc:creator>
  <cp:keywords/>
  <dc:description/>
  <cp:lastModifiedBy>Abdallah Abouhajal</cp:lastModifiedBy>
  <cp:revision>3</cp:revision>
  <dcterms:created xsi:type="dcterms:W3CDTF">2023-12-12T13:03:00Z</dcterms:created>
  <dcterms:modified xsi:type="dcterms:W3CDTF">2023-12-12T13:17:00Z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ae055bd8-a285-4d7a-8bfa-c51b8cead915</vt:lpwstr>
  </property>
</Properties>
</file>